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8B75" w14:textId="29B1AD48" w:rsidR="00230D05" w:rsidRPr="00C220BE" w:rsidRDefault="00230D05" w:rsidP="00C220B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5C050C3E" w14:textId="2FC73141" w:rsidR="00EC7F7F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O</w:t>
      </w:r>
      <w:r w:rsidR="00C3281D" w:rsidRPr="00C3281D">
        <w:rPr>
          <w:rFonts w:ascii="Times New Roman" w:hAnsi="Times New Roman" w:cs="Times New Roman"/>
          <w:sz w:val="24"/>
          <w:szCs w:val="24"/>
        </w:rPr>
        <w:t>BJETO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BA7280">
        <w:rPr>
          <w:rFonts w:ascii="Times New Roman" w:hAnsi="Times New Roman" w:cs="Times New Roman"/>
          <w:sz w:val="24"/>
          <w:szCs w:val="24"/>
        </w:rPr>
        <w:t>AQUISIÇÃO</w:t>
      </w:r>
      <w:r w:rsidR="009D565D" w:rsidRPr="009D565D">
        <w:rPr>
          <w:rFonts w:ascii="Times New Roman" w:hAnsi="Times New Roman" w:cs="Times New Roman"/>
          <w:sz w:val="24"/>
          <w:szCs w:val="24"/>
        </w:rPr>
        <w:t xml:space="preserve"> DE MATERIAIS GRÁFICOS, CRACHÁS, CARIMBOS, BORRACHAS PARA CARIMBOS E TINTAS, DESTINADOS ÀS DIVERSAS SECRETARIAS DO MUNICÍPIO DE BANDEIRANTES –</w:t>
      </w:r>
      <w:r w:rsidR="009D565D" w:rsidRPr="009D5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65D" w:rsidRPr="009D565D">
        <w:rPr>
          <w:rFonts w:ascii="Times New Roman" w:hAnsi="Times New Roman" w:cs="Times New Roman"/>
          <w:sz w:val="24"/>
          <w:szCs w:val="24"/>
        </w:rPr>
        <w:t>PR</w:t>
      </w:r>
      <w:r w:rsidR="009D565D">
        <w:rPr>
          <w:rFonts w:ascii="Times New Roman" w:hAnsi="Times New Roman" w:cs="Times New Roman"/>
          <w:sz w:val="24"/>
          <w:szCs w:val="24"/>
        </w:rPr>
        <w:t>.</w:t>
      </w:r>
    </w:p>
    <w:p w14:paraId="66C824C0" w14:textId="48B39950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1: </w:t>
      </w:r>
      <w:r w:rsidR="00EA7653" w:rsidRPr="00C3281D">
        <w:rPr>
          <w:rFonts w:ascii="Times New Roman" w:hAnsi="Times New Roman" w:cs="Times New Roman"/>
          <w:sz w:val="24"/>
          <w:szCs w:val="24"/>
        </w:rPr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FB6EB99" w14:textId="723E5E85" w:rsidR="00D87946" w:rsidRPr="00C3281D" w:rsidRDefault="00230D05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</w:t>
      </w:r>
      <w:r w:rsidR="00324372">
        <w:rPr>
          <w:rFonts w:ascii="Times New Roman" w:hAnsi="Times New Roman" w:cs="Times New Roman"/>
          <w:sz w:val="24"/>
          <w:szCs w:val="24"/>
        </w:rPr>
        <w:t>da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324372">
        <w:rPr>
          <w:rFonts w:ascii="Times New Roman" w:hAnsi="Times New Roman" w:cs="Times New Roman"/>
          <w:sz w:val="24"/>
          <w:szCs w:val="24"/>
        </w:rPr>
        <w:t xml:space="preserve"> secretaria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6A0971">
        <w:rPr>
          <w:rFonts w:ascii="Times New Roman" w:hAnsi="Times New Roman" w:cs="Times New Roman"/>
          <w:sz w:val="24"/>
          <w:szCs w:val="24"/>
        </w:rPr>
        <w:t xml:space="preserve"> demandante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6A0971">
        <w:rPr>
          <w:rFonts w:ascii="Times New Roman" w:hAnsi="Times New Roman" w:cs="Times New Roman"/>
          <w:sz w:val="24"/>
          <w:szCs w:val="24"/>
        </w:rPr>
        <w:t>.</w:t>
      </w:r>
    </w:p>
    <w:p w14:paraId="640D868F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EA7653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9CBA2DB" w14:textId="44DD8057" w:rsidR="00D87946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8A7DB0" w:rsidRPr="008A7DB0">
        <w:rPr>
          <w:rFonts w:ascii="Times New Roman" w:hAnsi="Times New Roman" w:cs="Times New Roman"/>
          <w:sz w:val="24"/>
          <w:szCs w:val="24"/>
        </w:rPr>
        <w:t>Elaborar o termo de referência de forma adequada, considerando as características do objeto a ser contratado, e realizar sua revisão antes da continuidade do processo</w:t>
      </w:r>
      <w:r w:rsidR="008A7DB0">
        <w:rPr>
          <w:rFonts w:ascii="Times New Roman" w:hAnsi="Times New Roman" w:cs="Times New Roman"/>
          <w:sz w:val="24"/>
          <w:szCs w:val="24"/>
        </w:rPr>
        <w:t>.</w:t>
      </w:r>
    </w:p>
    <w:p w14:paraId="50862245" w14:textId="77777777" w:rsidR="008A7DB0" w:rsidRPr="00C3281D" w:rsidRDefault="008A7DB0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EA7653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EB1764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AB65CE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D0FCB1D" w14:textId="555078F2" w:rsidR="00AB65CE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</w:t>
      </w:r>
      <w:r w:rsidR="000D6AB7">
        <w:rPr>
          <w:rFonts w:ascii="Times New Roman" w:hAnsi="Times New Roman" w:cs="Times New Roman"/>
          <w:sz w:val="24"/>
          <w:szCs w:val="24"/>
        </w:rPr>
        <w:t>om a classificação dos produtos e de acordo com a necessidade da</w:t>
      </w:r>
      <w:r w:rsidR="00AB11A7">
        <w:rPr>
          <w:rFonts w:ascii="Times New Roman" w:hAnsi="Times New Roman" w:cs="Times New Roman"/>
          <w:sz w:val="24"/>
          <w:szCs w:val="24"/>
        </w:rPr>
        <w:t>s</w:t>
      </w:r>
      <w:r w:rsidR="000D6AB7">
        <w:rPr>
          <w:rFonts w:ascii="Times New Roman" w:hAnsi="Times New Roman" w:cs="Times New Roman"/>
          <w:sz w:val="24"/>
          <w:szCs w:val="24"/>
        </w:rPr>
        <w:t xml:space="preserve"> secretaria</w:t>
      </w:r>
      <w:r w:rsidR="00AB11A7">
        <w:rPr>
          <w:rFonts w:ascii="Times New Roman" w:hAnsi="Times New Roman" w:cs="Times New Roman"/>
          <w:sz w:val="24"/>
          <w:szCs w:val="24"/>
        </w:rPr>
        <w:t>s</w:t>
      </w:r>
      <w:r w:rsidR="000D6AB7">
        <w:rPr>
          <w:rFonts w:ascii="Times New Roman" w:hAnsi="Times New Roman" w:cs="Times New Roman"/>
          <w:sz w:val="24"/>
          <w:szCs w:val="24"/>
        </w:rPr>
        <w:t>,</w:t>
      </w:r>
      <w:r w:rsidRPr="00C3281D">
        <w:rPr>
          <w:rFonts w:ascii="Times New Roman" w:hAnsi="Times New Roman" w:cs="Times New Roman"/>
          <w:sz w:val="24"/>
          <w:szCs w:val="24"/>
        </w:rPr>
        <w:t xml:space="preserve"> para que a empresa tenha tempo hábil de realizar </w:t>
      </w:r>
      <w:r w:rsidR="004A2535">
        <w:rPr>
          <w:rFonts w:ascii="Times New Roman" w:hAnsi="Times New Roman" w:cs="Times New Roman"/>
          <w:sz w:val="24"/>
          <w:szCs w:val="24"/>
        </w:rPr>
        <w:t>as entregas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6AE8DE32" w14:textId="77777777" w:rsidR="00AB11A7" w:rsidRPr="00C3281D" w:rsidRDefault="00AB11A7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BCDD440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RISCO </w:t>
      </w:r>
      <w:r w:rsidR="00E11D01">
        <w:rPr>
          <w:rFonts w:ascii="Times New Roman" w:hAnsi="Times New Roman" w:cs="Times New Roman"/>
          <w:sz w:val="24"/>
          <w:szCs w:val="24"/>
        </w:rPr>
        <w:t>5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3C18C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3C18C3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2D0C2333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1D2221">
        <w:rPr>
          <w:rFonts w:ascii="Times New Roman" w:hAnsi="Times New Roman" w:cs="Times New Roman"/>
          <w:sz w:val="24"/>
          <w:szCs w:val="24"/>
        </w:rPr>
        <w:t>Realizar p</w:t>
      </w:r>
      <w:r w:rsidR="00153B80" w:rsidRPr="003B44BF">
        <w:rPr>
          <w:rFonts w:ascii="Times New Roman" w:hAnsi="Times New Roman" w:cs="Times New Roman"/>
          <w:sz w:val="24"/>
          <w:szCs w:val="24"/>
        </w:rPr>
        <w:t>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1124B6C1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E11D01">
        <w:rPr>
          <w:rFonts w:ascii="Times New Roman" w:hAnsi="Times New Roman" w:cs="Times New Roman"/>
          <w:sz w:val="24"/>
          <w:szCs w:val="24"/>
        </w:rPr>
        <w:t>6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3C18C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AA446D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0769EF9C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</w:t>
      </w:r>
      <w:r w:rsidR="00AB11A7">
        <w:rPr>
          <w:rFonts w:ascii="Times New Roman" w:hAnsi="Times New Roman" w:cs="Times New Roman"/>
          <w:sz w:val="24"/>
          <w:szCs w:val="24"/>
        </w:rPr>
        <w:t>O RISCO: Realizar uma análise dos itens que compõem o processo</w:t>
      </w:r>
      <w:r w:rsidRPr="00C3281D">
        <w:rPr>
          <w:rFonts w:ascii="Times New Roman" w:hAnsi="Times New Roman" w:cs="Times New Roman"/>
          <w:sz w:val="24"/>
          <w:szCs w:val="24"/>
        </w:rPr>
        <w:t xml:space="preserve">, 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para se estimar o quantitativo </w:t>
      </w:r>
      <w:r w:rsidR="00AB11A7">
        <w:rPr>
          <w:rFonts w:ascii="Times New Roman" w:hAnsi="Times New Roman" w:cs="Times New Roman"/>
          <w:sz w:val="24"/>
          <w:szCs w:val="24"/>
        </w:rPr>
        <w:t>adequado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7FD3C99F" w:rsidR="003F0EDD" w:rsidRPr="00C3281D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7</w:t>
      </w:r>
      <w:r w:rsidR="003F0EDD"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4F18CB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C81E4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28422D88" w:rsidR="00EB1764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>Buscar por profissional apto a exercer a função, prin</w:t>
      </w:r>
      <w:r w:rsidR="00AB11A7">
        <w:rPr>
          <w:rFonts w:ascii="Times New Roman" w:hAnsi="Times New Roman" w:cs="Times New Roman"/>
          <w:sz w:val="24"/>
          <w:szCs w:val="24"/>
        </w:rPr>
        <w:t>cipalmente no recebimento do</w:t>
      </w:r>
      <w:r w:rsidR="004A2535">
        <w:rPr>
          <w:rFonts w:ascii="Times New Roman" w:hAnsi="Times New Roman" w:cs="Times New Roman"/>
          <w:sz w:val="24"/>
          <w:szCs w:val="24"/>
        </w:rPr>
        <w:t>s produtos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, para que não sejam aceitos </w:t>
      </w:r>
      <w:r w:rsidR="007F13EC">
        <w:rPr>
          <w:rFonts w:ascii="Times New Roman" w:hAnsi="Times New Roman" w:cs="Times New Roman"/>
          <w:sz w:val="24"/>
          <w:szCs w:val="24"/>
        </w:rPr>
        <w:t>itens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 que não estão condizentes com o edital.</w:t>
      </w:r>
    </w:p>
    <w:p w14:paraId="5602ED03" w14:textId="77777777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814F0" w14:textId="0CF2DCE6" w:rsidR="00782EA0" w:rsidRPr="00782EA0" w:rsidRDefault="00E11D01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8</w:t>
      </w:r>
      <w:r w:rsidR="00782EA0" w:rsidRPr="00782EA0">
        <w:rPr>
          <w:rFonts w:ascii="Times New Roman" w:hAnsi="Times New Roman" w:cs="Times New Roman"/>
          <w:sz w:val="24"/>
          <w:szCs w:val="24"/>
        </w:rPr>
        <w:t>: Solicitação de Reequilíbrio Econômico Financeiro</w:t>
      </w:r>
      <w:r w:rsidR="00112D5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82EA0" w:rsidRPr="00782EA0" w14:paraId="456EA4FC" w14:textId="77777777" w:rsidTr="00C46C0D">
        <w:tc>
          <w:tcPr>
            <w:tcW w:w="2263" w:type="dxa"/>
          </w:tcPr>
          <w:p w14:paraId="4937F81B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35F12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770909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4672E79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782EA0" w:rsidRPr="00782EA0" w14:paraId="37C1ADDD" w14:textId="77777777" w:rsidTr="00C46C0D">
        <w:tc>
          <w:tcPr>
            <w:tcW w:w="2263" w:type="dxa"/>
          </w:tcPr>
          <w:p w14:paraId="40BC26E5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D2D06BF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36881EA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B4CAE26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94B6135" w14:textId="6F9726EE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A empresa deverá respeitar os prazos para tal solicitação conforme descritos em edital. Considerando ainda que as partes impactadas ficam obrigadas a arcar com prejuízos de 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 xml:space="preserve">até </w:t>
      </w:r>
      <w:r w:rsidR="00C220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782EA0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14:paraId="5F79AE77" w14:textId="77777777" w:rsidR="00AB0BB6" w:rsidRDefault="00AB0BB6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B8AF01" w14:textId="58A2F443" w:rsidR="00AB0BB6" w:rsidRPr="00782EA0" w:rsidRDefault="00AB0BB6" w:rsidP="00AB0B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9</w:t>
      </w:r>
      <w:r w:rsidRPr="00782EA0">
        <w:rPr>
          <w:rFonts w:ascii="Times New Roman" w:hAnsi="Times New Roman" w:cs="Times New Roman"/>
          <w:sz w:val="24"/>
          <w:szCs w:val="24"/>
        </w:rPr>
        <w:t xml:space="preserve">: </w:t>
      </w:r>
      <w:r w:rsidR="003B366E">
        <w:rPr>
          <w:rFonts w:ascii="Times New Roman" w:hAnsi="Times New Roman" w:cs="Times New Roman"/>
          <w:sz w:val="24"/>
          <w:szCs w:val="24"/>
        </w:rPr>
        <w:t>Atraso de pagamento do fornecedor, acarretando no pagamento de juros</w:t>
      </w:r>
      <w:r w:rsidR="002815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0BB6" w:rsidRPr="00782EA0" w14:paraId="01FC0E92" w14:textId="77777777" w:rsidTr="00D678C2">
        <w:tc>
          <w:tcPr>
            <w:tcW w:w="2263" w:type="dxa"/>
          </w:tcPr>
          <w:p w14:paraId="451E8CC2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00ACEAF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79A7F21A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AFFCA2E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0BB6" w:rsidRPr="00782EA0" w14:paraId="2715E66E" w14:textId="77777777" w:rsidTr="00D678C2">
        <w:tc>
          <w:tcPr>
            <w:tcW w:w="2263" w:type="dxa"/>
          </w:tcPr>
          <w:p w14:paraId="3DC7B1EF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101EED3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233ECB2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D0C2C8D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3F50FEE6" w14:textId="4BC5931D" w:rsidR="00112D51" w:rsidRDefault="00AB0BB6" w:rsidP="00AB0BB6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3B366E">
        <w:rPr>
          <w:rFonts w:ascii="Times New Roman" w:hAnsi="Times New Roman" w:cs="Times New Roman"/>
          <w:sz w:val="24"/>
          <w:szCs w:val="24"/>
        </w:rPr>
        <w:t>Realizar o cronograma de pagamento</w:t>
      </w:r>
      <w:r w:rsidR="00562108">
        <w:rPr>
          <w:rFonts w:ascii="Times New Roman" w:hAnsi="Times New Roman" w:cs="Times New Roman"/>
          <w:sz w:val="24"/>
          <w:szCs w:val="24"/>
        </w:rPr>
        <w:t>s, considerando ainda o cumprimento do termo contratual, onde deverá ocorrer em até 30 (trinta) dias após a entrega dos produtos.</w:t>
      </w:r>
    </w:p>
    <w:p w14:paraId="3F327D40" w14:textId="77777777" w:rsidR="00F74A6D" w:rsidRDefault="00F74A6D" w:rsidP="00AB0B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141D7B" w14:textId="0B76F237" w:rsidR="00112D51" w:rsidRPr="00782EA0" w:rsidRDefault="00112D51" w:rsidP="00112D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10</w:t>
      </w:r>
      <w:r w:rsidRPr="00782EA0">
        <w:rPr>
          <w:rFonts w:ascii="Times New Roman" w:hAnsi="Times New Roman" w:cs="Times New Roman"/>
          <w:sz w:val="24"/>
          <w:szCs w:val="24"/>
        </w:rPr>
        <w:t xml:space="preserve">: </w:t>
      </w:r>
      <w:r w:rsidR="00F74A6D">
        <w:rPr>
          <w:rFonts w:ascii="Times New Roman" w:hAnsi="Times New Roman" w:cs="Times New Roman"/>
          <w:sz w:val="24"/>
          <w:szCs w:val="24"/>
        </w:rPr>
        <w:t xml:space="preserve">Confecção de produtos que não atendam diretamente as necessidades das secretarias. 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112D51" w:rsidRPr="00782EA0" w14:paraId="16877AF5" w14:textId="77777777" w:rsidTr="00D678C2">
        <w:tc>
          <w:tcPr>
            <w:tcW w:w="2263" w:type="dxa"/>
          </w:tcPr>
          <w:p w14:paraId="1DBBBF05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69BD34C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6305D217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7159A122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112D51" w:rsidRPr="00782EA0" w14:paraId="196AE9AF" w14:textId="77777777" w:rsidTr="00D678C2">
        <w:tc>
          <w:tcPr>
            <w:tcW w:w="2263" w:type="dxa"/>
          </w:tcPr>
          <w:p w14:paraId="6684C82B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EFFF82F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CE0DF65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9E6E1A3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A26E8AA" w14:textId="3C1A2736" w:rsidR="00AB0BB6" w:rsidRDefault="00112D51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787460">
        <w:rPr>
          <w:rFonts w:ascii="Times New Roman" w:hAnsi="Times New Roman" w:cs="Times New Roman"/>
          <w:sz w:val="24"/>
          <w:szCs w:val="24"/>
        </w:rPr>
        <w:t>Buscar por meios de comunicação eficientes, para que o objetivo seja atendido satisfatoriamente.</w:t>
      </w:r>
    </w:p>
    <w:p w14:paraId="6767F20E" w14:textId="77777777" w:rsidR="00E11D01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BDFEA5" w14:textId="77777777" w:rsidR="00E11D01" w:rsidRPr="00C3281D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AD0675" w14:textId="3D5D486B" w:rsidR="00450819" w:rsidRDefault="00EB1764" w:rsidP="00C220BE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2A08C3">
        <w:rPr>
          <w:rFonts w:ascii="Times New Roman" w:hAnsi="Times New Roman" w:cs="Times New Roman"/>
          <w:sz w:val="24"/>
          <w:szCs w:val="24"/>
        </w:rPr>
        <w:t>23</w:t>
      </w:r>
      <w:r w:rsidR="00795C08">
        <w:rPr>
          <w:rFonts w:ascii="Times New Roman" w:hAnsi="Times New Roman" w:cs="Times New Roman"/>
          <w:sz w:val="24"/>
          <w:szCs w:val="24"/>
        </w:rPr>
        <w:t xml:space="preserve"> de </w:t>
      </w:r>
      <w:r w:rsidR="002A08C3">
        <w:rPr>
          <w:rFonts w:ascii="Times New Roman" w:hAnsi="Times New Roman" w:cs="Times New Roman"/>
          <w:sz w:val="24"/>
          <w:szCs w:val="24"/>
        </w:rPr>
        <w:t>setembro</w:t>
      </w:r>
      <w:bookmarkStart w:id="0" w:name="_GoBack"/>
      <w:bookmarkEnd w:id="0"/>
      <w:r w:rsidR="00C220BE">
        <w:rPr>
          <w:rFonts w:ascii="Times New Roman" w:hAnsi="Times New Roman" w:cs="Times New Roman"/>
          <w:sz w:val="24"/>
          <w:szCs w:val="24"/>
        </w:rPr>
        <w:t xml:space="preserve"> de 2025</w:t>
      </w:r>
    </w:p>
    <w:p w14:paraId="78521A12" w14:textId="77777777" w:rsidR="00E11D01" w:rsidRDefault="00E11D01" w:rsidP="00C220B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BF2798" w14:textId="77777777" w:rsidR="00E11D01" w:rsidRDefault="00E11D01" w:rsidP="00C220B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987DD0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___________________________________</w:t>
      </w:r>
    </w:p>
    <w:p w14:paraId="4D1F681B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ALEXANDRO BERETTA</w:t>
      </w:r>
    </w:p>
    <w:p w14:paraId="48E9C1F4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de Saúde</w:t>
      </w:r>
    </w:p>
    <w:p w14:paraId="4AC287EE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3E58A95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380236CB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47FCDA38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4A4C7354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71F14750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5049B42F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ALINE FIRMINO NEVES VASCONCELOS</w:t>
      </w:r>
    </w:p>
    <w:p w14:paraId="36924D1C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Educação e Cultura</w:t>
      </w:r>
    </w:p>
    <w:p w14:paraId="25A50370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4681B87A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98F0386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7E871866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</w:t>
      </w:r>
    </w:p>
    <w:p w14:paraId="1FBFF07A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CAMILA DIAS RAMALHO MATTA</w:t>
      </w:r>
    </w:p>
    <w:p w14:paraId="21792FB2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da Agricultura e Pecuária</w:t>
      </w:r>
    </w:p>
    <w:p w14:paraId="41277C0E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2CF0E5D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C66C120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0D0BE370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1C20E814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CLÁUDIA JANZ DA SILVA</w:t>
      </w:r>
    </w:p>
    <w:p w14:paraId="3573F712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Administração</w:t>
      </w:r>
    </w:p>
    <w:p w14:paraId="3CDA4308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1C4A6D6A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6E54375F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FDD3CBC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556FD0A3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JOSÉ DE CARVALHO HENRIQUES NETO </w:t>
      </w:r>
    </w:p>
    <w:p w14:paraId="3DA3DCF9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do Meio Ambiente e Recursos Hídricos</w:t>
      </w:r>
    </w:p>
    <w:p w14:paraId="52611B8A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26A6A3A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77A1EE4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2FFF95B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510DDA85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1B84FE94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PATRÍCIA DE OLIVEIRA PEDROSO </w:t>
      </w:r>
    </w:p>
    <w:p w14:paraId="58273A92" w14:textId="77777777" w:rsidR="008E4385" w:rsidRPr="008E4385" w:rsidRDefault="008E4385" w:rsidP="008E4385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Planejamento</w:t>
      </w:r>
    </w:p>
    <w:p w14:paraId="73FEE5D4" w14:textId="77777777" w:rsidR="008E4385" w:rsidRPr="008E4385" w:rsidRDefault="008E4385" w:rsidP="008E4385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14C3DA59" w14:textId="77777777" w:rsidR="008E4385" w:rsidRPr="008E4385" w:rsidRDefault="008E4385" w:rsidP="008E4385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389C4433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5DF13763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ROSIANE CRISTINA VIEIRA NÉIA STORTI </w:t>
      </w:r>
    </w:p>
    <w:p w14:paraId="09E6A929" w14:textId="77777777" w:rsidR="008E4385" w:rsidRPr="008E4385" w:rsidRDefault="008E4385" w:rsidP="008E4385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8E4385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Assistência Social</w:t>
      </w:r>
    </w:p>
    <w:p w14:paraId="70F4355A" w14:textId="77777777" w:rsidR="008E4385" w:rsidRPr="008E4385" w:rsidRDefault="008E4385" w:rsidP="008E4385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8E4385">
        <w:rPr>
          <w:rFonts w:ascii="Times New Roman" w:eastAsia="Arial" w:hAnsi="Times New Roman" w:cs="Times New Roman"/>
          <w:kern w:val="0"/>
          <w:sz w:val="20"/>
          <w:szCs w:val="20"/>
          <w:lang w:eastAsia="pt-BR"/>
          <w14:ligatures w14:val="none"/>
        </w:rPr>
        <w:t xml:space="preserve">   </w:t>
      </w:r>
    </w:p>
    <w:p w14:paraId="3B276412" w14:textId="1B2369A4" w:rsidR="00AB65CE" w:rsidRPr="00C3281D" w:rsidRDefault="00AB65CE" w:rsidP="008E438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F5E48" w14:textId="77777777" w:rsidR="003F1355" w:rsidRDefault="003F1355" w:rsidP="00230D05">
      <w:pPr>
        <w:spacing w:after="0" w:line="240" w:lineRule="auto"/>
      </w:pPr>
      <w:r>
        <w:separator/>
      </w:r>
    </w:p>
  </w:endnote>
  <w:endnote w:type="continuationSeparator" w:id="0">
    <w:p w14:paraId="4F9E55C9" w14:textId="77777777" w:rsidR="003F1355" w:rsidRDefault="003F1355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E0A73" w14:textId="77777777" w:rsidR="003F1355" w:rsidRDefault="003F1355" w:rsidP="00230D05">
      <w:pPr>
        <w:spacing w:after="0" w:line="240" w:lineRule="auto"/>
      </w:pPr>
      <w:r>
        <w:separator/>
      </w:r>
    </w:p>
  </w:footnote>
  <w:footnote w:type="continuationSeparator" w:id="0">
    <w:p w14:paraId="7053A950" w14:textId="77777777" w:rsidR="003F1355" w:rsidRDefault="003F1355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7214BD8D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0B8AF0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492588FD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905F8"/>
    <w:rsid w:val="000A074C"/>
    <w:rsid w:val="000A5AF0"/>
    <w:rsid w:val="000C7642"/>
    <w:rsid w:val="000D6AB7"/>
    <w:rsid w:val="000F4781"/>
    <w:rsid w:val="00112D51"/>
    <w:rsid w:val="00125E0F"/>
    <w:rsid w:val="00153B80"/>
    <w:rsid w:val="001A191C"/>
    <w:rsid w:val="001D2221"/>
    <w:rsid w:val="00230D05"/>
    <w:rsid w:val="0023671B"/>
    <w:rsid w:val="002526E3"/>
    <w:rsid w:val="00281557"/>
    <w:rsid w:val="002828D7"/>
    <w:rsid w:val="002A08C3"/>
    <w:rsid w:val="002A1753"/>
    <w:rsid w:val="002D45AE"/>
    <w:rsid w:val="0030071A"/>
    <w:rsid w:val="00324372"/>
    <w:rsid w:val="003451CE"/>
    <w:rsid w:val="00387AD3"/>
    <w:rsid w:val="003A666E"/>
    <w:rsid w:val="003B147B"/>
    <w:rsid w:val="003B366E"/>
    <w:rsid w:val="003B42B2"/>
    <w:rsid w:val="003B44BF"/>
    <w:rsid w:val="003F0EDD"/>
    <w:rsid w:val="003F1355"/>
    <w:rsid w:val="00424222"/>
    <w:rsid w:val="00450819"/>
    <w:rsid w:val="00454A7D"/>
    <w:rsid w:val="00475328"/>
    <w:rsid w:val="004A2535"/>
    <w:rsid w:val="004B6BF9"/>
    <w:rsid w:val="004E5CB4"/>
    <w:rsid w:val="004F18CB"/>
    <w:rsid w:val="00531E5A"/>
    <w:rsid w:val="00562108"/>
    <w:rsid w:val="00564693"/>
    <w:rsid w:val="006139D0"/>
    <w:rsid w:val="00691CA0"/>
    <w:rsid w:val="006A0971"/>
    <w:rsid w:val="00703420"/>
    <w:rsid w:val="00721FB5"/>
    <w:rsid w:val="007335F3"/>
    <w:rsid w:val="00782EA0"/>
    <w:rsid w:val="00787460"/>
    <w:rsid w:val="00795C08"/>
    <w:rsid w:val="007C7F48"/>
    <w:rsid w:val="007F13EC"/>
    <w:rsid w:val="00816C8C"/>
    <w:rsid w:val="00830D98"/>
    <w:rsid w:val="008640FA"/>
    <w:rsid w:val="00896DFD"/>
    <w:rsid w:val="008A7DB0"/>
    <w:rsid w:val="008E4385"/>
    <w:rsid w:val="009627D8"/>
    <w:rsid w:val="009A032C"/>
    <w:rsid w:val="009B50FE"/>
    <w:rsid w:val="009D565D"/>
    <w:rsid w:val="00A424B5"/>
    <w:rsid w:val="00A75FEC"/>
    <w:rsid w:val="00A777B5"/>
    <w:rsid w:val="00A83F94"/>
    <w:rsid w:val="00AA446D"/>
    <w:rsid w:val="00AA50D9"/>
    <w:rsid w:val="00AB0BB6"/>
    <w:rsid w:val="00AB0F3B"/>
    <w:rsid w:val="00AB11A7"/>
    <w:rsid w:val="00AB65CE"/>
    <w:rsid w:val="00AD0D57"/>
    <w:rsid w:val="00B21AF5"/>
    <w:rsid w:val="00BA7280"/>
    <w:rsid w:val="00C220BE"/>
    <w:rsid w:val="00C3281D"/>
    <w:rsid w:val="00C90FB8"/>
    <w:rsid w:val="00C944AF"/>
    <w:rsid w:val="00C9577B"/>
    <w:rsid w:val="00CB293F"/>
    <w:rsid w:val="00CD4A5B"/>
    <w:rsid w:val="00CE7A2E"/>
    <w:rsid w:val="00D87946"/>
    <w:rsid w:val="00DB0268"/>
    <w:rsid w:val="00DD51B3"/>
    <w:rsid w:val="00E11D01"/>
    <w:rsid w:val="00E52AAA"/>
    <w:rsid w:val="00E6179B"/>
    <w:rsid w:val="00EA7653"/>
    <w:rsid w:val="00EB1764"/>
    <w:rsid w:val="00EB5773"/>
    <w:rsid w:val="00EC6BC8"/>
    <w:rsid w:val="00EC7F7F"/>
    <w:rsid w:val="00F66668"/>
    <w:rsid w:val="00F746A9"/>
    <w:rsid w:val="00F74A6D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D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653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49</cp:revision>
  <cp:lastPrinted>2025-05-29T18:52:00Z</cp:lastPrinted>
  <dcterms:created xsi:type="dcterms:W3CDTF">2025-05-14T16:11:00Z</dcterms:created>
  <dcterms:modified xsi:type="dcterms:W3CDTF">2025-09-24T16:27:00Z</dcterms:modified>
</cp:coreProperties>
</file>